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D9C4A" w14:textId="77777777" w:rsidR="001C6BC2" w:rsidRPr="00EB4CF2" w:rsidRDefault="00000000">
      <w:pPr>
        <w:jc w:val="left"/>
        <w:rPr>
          <w:rFonts w:ascii="Times New Roman" w:eastAsia="仿宋" w:hAnsi="Times New Roman"/>
          <w:b/>
          <w:bCs/>
          <w:sz w:val="24"/>
          <w:szCs w:val="28"/>
        </w:rPr>
      </w:pPr>
      <w:r w:rsidRPr="00EB4CF2">
        <w:rPr>
          <w:rFonts w:ascii="Times New Roman" w:eastAsia="仿宋" w:hAnsi="Times New Roman" w:hint="eastAsia"/>
          <w:b/>
          <w:bCs/>
          <w:sz w:val="24"/>
          <w:szCs w:val="28"/>
        </w:rPr>
        <w:t>附件</w:t>
      </w:r>
      <w:r w:rsidRPr="00EB4CF2">
        <w:rPr>
          <w:rFonts w:ascii="Times New Roman" w:eastAsia="仿宋" w:hAnsi="Times New Roman" w:hint="eastAsia"/>
          <w:b/>
          <w:bCs/>
          <w:sz w:val="24"/>
          <w:szCs w:val="28"/>
        </w:rPr>
        <w:t>2</w:t>
      </w:r>
      <w:r w:rsidRPr="00EB4CF2">
        <w:rPr>
          <w:rFonts w:ascii="Times New Roman" w:eastAsia="仿宋" w:hAnsi="Times New Roman" w:hint="eastAsia"/>
          <w:b/>
          <w:bCs/>
          <w:sz w:val="24"/>
          <w:szCs w:val="28"/>
        </w:rPr>
        <w:t>：中国管理科学学会会员体系简介</w:t>
      </w:r>
    </w:p>
    <w:p w14:paraId="34418BF0" w14:textId="77777777" w:rsidR="001C6BC2" w:rsidRDefault="001C6BC2">
      <w:pPr>
        <w:jc w:val="left"/>
        <w:rPr>
          <w:rFonts w:ascii="Times New Roman" w:eastAsia="仿宋" w:hAnsi="Times New Roman"/>
          <w:sz w:val="24"/>
          <w:szCs w:val="28"/>
        </w:rPr>
      </w:pPr>
    </w:p>
    <w:p w14:paraId="51A253D9" w14:textId="77777777" w:rsidR="001C6BC2" w:rsidRDefault="001C6BC2">
      <w:pPr>
        <w:jc w:val="left"/>
        <w:rPr>
          <w:rFonts w:ascii="Times New Roman" w:eastAsia="仿宋" w:hAnsi="Times New Roman"/>
          <w:sz w:val="24"/>
          <w:szCs w:val="28"/>
        </w:rPr>
      </w:pPr>
    </w:p>
    <w:p w14:paraId="5B77879E" w14:textId="77777777" w:rsidR="001C6BC2" w:rsidRDefault="00000000">
      <w:pPr>
        <w:jc w:val="center"/>
        <w:rPr>
          <w:rFonts w:ascii="宋体" w:hAnsi="宋体"/>
          <w:b/>
          <w:bCs/>
          <w:sz w:val="32"/>
          <w:szCs w:val="32"/>
        </w:rPr>
      </w:pPr>
      <w:r>
        <w:rPr>
          <w:rFonts w:ascii="宋体" w:hAnsi="宋体" w:hint="eastAsia"/>
          <w:b/>
          <w:bCs/>
          <w:sz w:val="32"/>
          <w:szCs w:val="32"/>
        </w:rPr>
        <w:t>中国管理科学学会会员体系</w:t>
      </w:r>
    </w:p>
    <w:p w14:paraId="139AA5CC" w14:textId="77777777" w:rsidR="001C6BC2" w:rsidRDefault="00000000">
      <w:pPr>
        <w:jc w:val="center"/>
        <w:rPr>
          <w:rFonts w:ascii="Times New Roman" w:eastAsia="仿宋" w:hAnsi="Times New Roman"/>
          <w:sz w:val="24"/>
          <w:szCs w:val="28"/>
        </w:rPr>
      </w:pPr>
      <w:r>
        <w:rPr>
          <w:rFonts w:ascii="Times New Roman" w:eastAsia="仿宋" w:hAnsi="Times New Roman"/>
          <w:sz w:val="24"/>
          <w:szCs w:val="28"/>
        </w:rPr>
        <w:t>（体育管理</w:t>
      </w:r>
      <w:r>
        <w:rPr>
          <w:rFonts w:ascii="Times New Roman" w:eastAsia="仿宋" w:hAnsi="Times New Roman" w:hint="eastAsia"/>
          <w:sz w:val="24"/>
          <w:szCs w:val="28"/>
        </w:rPr>
        <w:t>专业委员</w:t>
      </w:r>
      <w:r>
        <w:rPr>
          <w:rFonts w:ascii="Times New Roman" w:eastAsia="仿宋" w:hAnsi="Times New Roman"/>
          <w:sz w:val="24"/>
          <w:szCs w:val="28"/>
        </w:rPr>
        <w:t>会专属）</w:t>
      </w:r>
    </w:p>
    <w:p w14:paraId="2ED73E14" w14:textId="77777777" w:rsidR="001C6BC2" w:rsidRDefault="001C6BC2">
      <w:pPr>
        <w:spacing w:line="300" w:lineRule="auto"/>
        <w:ind w:firstLineChars="200" w:firstLine="480"/>
        <w:rPr>
          <w:rFonts w:ascii="宋体" w:hAnsi="宋体"/>
          <w:sz w:val="24"/>
          <w:szCs w:val="24"/>
        </w:rPr>
      </w:pPr>
    </w:p>
    <w:p w14:paraId="12755D3C" w14:textId="77777777" w:rsidR="001C6BC2" w:rsidRDefault="00000000">
      <w:pPr>
        <w:rPr>
          <w:rFonts w:ascii="宋体" w:hAnsi="宋体"/>
          <w:b/>
          <w:bCs/>
          <w:sz w:val="28"/>
          <w:szCs w:val="28"/>
        </w:rPr>
      </w:pPr>
      <w:r>
        <w:rPr>
          <w:rFonts w:ascii="宋体" w:hAnsi="宋体" w:hint="eastAsia"/>
          <w:b/>
          <w:bCs/>
          <w:sz w:val="28"/>
          <w:szCs w:val="28"/>
        </w:rPr>
        <w:t>一、学会简介</w:t>
      </w:r>
    </w:p>
    <w:p w14:paraId="3B8683B7"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中国管理科学学会(China Management Science Society)是国家一级学术团体，成立于1980年。现任会长：向锦武院士。</w:t>
      </w:r>
    </w:p>
    <w:p w14:paraId="3277D0CF"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学会主管单位为国家科学技术部，宋健、茅以升、卢嘉锡等领导人都曾先后担任学会名誉会长或会长。作为我国第一批成立的全国性、综合性管理科学社团组织，学会具有多学科、跨部门、跨行业，横向联系广泛的特点。学会在四十余年的发展中，历经八届理事会，日益成为我国乃至全球管理领域重要的社会组织和智库。</w:t>
      </w:r>
    </w:p>
    <w:p w14:paraId="39925A0F"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学会坚持秉承“以管理科学服务社会”的宗旨，以推动中国管理科学研究和管理实践高质量发展为目标，通过理论与实践研究、教育与培训、出版与活动、评价与评议等，为政府决策、学术推进和企业发展提供全方位、多层次的高水平服务。</w:t>
      </w:r>
    </w:p>
    <w:p w14:paraId="3E95C884"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学会根据不同时期我国经济社会发展中的管理科学问题组织开展管理科学学术研究和管理实践研究，编辑出版管理科学领域理论和运用书籍、刊物，系统推广和普及管理科学知识和中国管理优秀实践，开展管理科学咨询服务和教育培训和评价活动，在我国管理科学发展中发挥了积极作用。</w:t>
      </w:r>
    </w:p>
    <w:p w14:paraId="133A4C58"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中国管理科学学会设立学术委员会，根据管理学科不同专业领域下设29个专业委员会，充分发挥专家群体及其优势资源，组织开展国内外学术交流，主办管理科学论坛、开展管理专业培训及评价等，致力于为我国社会和经济在转型、调整和创新时期管理发展做出贡献。</w:t>
      </w:r>
    </w:p>
    <w:p w14:paraId="3E8F7E05" w14:textId="77777777" w:rsidR="001C6BC2" w:rsidRDefault="00000000">
      <w:pPr>
        <w:rPr>
          <w:rFonts w:ascii="宋体" w:hAnsi="宋体"/>
          <w:b/>
          <w:bCs/>
          <w:sz w:val="28"/>
          <w:szCs w:val="28"/>
        </w:rPr>
      </w:pPr>
      <w:r>
        <w:rPr>
          <w:rFonts w:ascii="宋体" w:hAnsi="宋体" w:hint="eastAsia"/>
          <w:b/>
          <w:bCs/>
          <w:sz w:val="28"/>
          <w:szCs w:val="28"/>
        </w:rPr>
        <w:t>二、会员体系</w:t>
      </w:r>
    </w:p>
    <w:p w14:paraId="21E26C8C"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学会会员分设个人会员和单位会员。个人会员分为会员、高级会员；单位会员分为普通单位会员、理事单位会员、常务理事单位会员。</w:t>
      </w:r>
    </w:p>
    <w:p w14:paraId="066AEB76"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学会拥有包括国内双一流大学、研究院所、事业单位以及大型</w:t>
      </w:r>
      <w:proofErr w:type="gramStart"/>
      <w:r>
        <w:rPr>
          <w:rFonts w:ascii="宋体" w:hAnsi="宋体" w:hint="eastAsia"/>
          <w:sz w:val="24"/>
          <w:szCs w:val="24"/>
        </w:rPr>
        <w:t>国央企</w:t>
      </w:r>
      <w:proofErr w:type="gramEnd"/>
      <w:r>
        <w:rPr>
          <w:rFonts w:ascii="宋体" w:hAnsi="宋体" w:hint="eastAsia"/>
          <w:sz w:val="24"/>
          <w:szCs w:val="24"/>
        </w:rPr>
        <w:t>、世界500强企业、专精特新企业等在内的百余家单位会员；全国范围内具有高学位、高级职称并取得高水平创新性成果、较高影响力的学术专家，和具有丰富实践经验，较强市场开拓和经营管理能力的企业领袖在内的逾万名个人会员。</w:t>
      </w:r>
    </w:p>
    <w:p w14:paraId="4ED7D4F9"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国内从事管理科学研究、实践工作的专家、学者及相关工作者可申请加入个</w:t>
      </w:r>
      <w:r>
        <w:rPr>
          <w:rFonts w:ascii="宋体" w:hAnsi="宋体" w:hint="eastAsia"/>
          <w:sz w:val="24"/>
          <w:szCs w:val="24"/>
        </w:rPr>
        <w:lastRenderedPageBreak/>
        <w:t>人会员；高等学校、科研院所及相关企业可申请成为单位会员。</w:t>
      </w:r>
    </w:p>
    <w:p w14:paraId="49123CC2" w14:textId="77777777" w:rsidR="001C6BC2" w:rsidRDefault="00000000">
      <w:pPr>
        <w:rPr>
          <w:rFonts w:ascii="宋体" w:hAnsi="宋体"/>
          <w:b/>
          <w:bCs/>
          <w:sz w:val="28"/>
          <w:szCs w:val="28"/>
        </w:rPr>
      </w:pPr>
      <w:r>
        <w:rPr>
          <w:rFonts w:ascii="宋体" w:hAnsi="宋体" w:hint="eastAsia"/>
          <w:b/>
          <w:bCs/>
          <w:sz w:val="28"/>
          <w:szCs w:val="28"/>
        </w:rPr>
        <w:t>三、会员权益</w:t>
      </w:r>
    </w:p>
    <w:p w14:paraId="5BB1B252"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会员均可申请加入学会的专业委员会，与该领域学术界、产业界领军人物建立密切联系，优先获得学会提供的跨学科、跨领域、跨专业的服务信息；免费或以专享价格参加高端论坛、公益讲座等学会组织的专</w:t>
      </w:r>
      <w:proofErr w:type="gramStart"/>
      <w:r>
        <w:rPr>
          <w:rFonts w:ascii="宋体" w:hAnsi="宋体" w:hint="eastAsia"/>
          <w:sz w:val="24"/>
          <w:szCs w:val="24"/>
        </w:rPr>
        <w:t>属品牌</w:t>
      </w:r>
      <w:proofErr w:type="gramEnd"/>
      <w:r>
        <w:rPr>
          <w:rFonts w:ascii="宋体" w:hAnsi="宋体" w:hint="eastAsia"/>
          <w:sz w:val="24"/>
          <w:szCs w:val="24"/>
        </w:rPr>
        <w:t>活动；免费定期获得</w:t>
      </w:r>
      <w:proofErr w:type="gramStart"/>
      <w:r>
        <w:rPr>
          <w:rFonts w:ascii="宋体" w:hAnsi="宋体" w:hint="eastAsia"/>
          <w:sz w:val="24"/>
          <w:szCs w:val="24"/>
        </w:rPr>
        <w:t>学会智库产品</w:t>
      </w:r>
      <w:proofErr w:type="gramEnd"/>
      <w:r>
        <w:rPr>
          <w:rFonts w:ascii="宋体" w:hAnsi="宋体" w:hint="eastAsia"/>
          <w:sz w:val="24"/>
          <w:szCs w:val="24"/>
        </w:rPr>
        <w:t>；优先在《中国管理通讯》《季度简报》等学会旗舰出版物上发表文章，分享见解；优先成为《管理》集刊、《中国管理发展报告》等学会出版物的编委会成员；以最优惠政策享有团体标准、科技成果评价项目的申报与定制化服务；优先享有专属定制服务及定期定向咨询……</w:t>
      </w:r>
    </w:p>
    <w:p w14:paraId="4B12D771" w14:textId="133D1FE9" w:rsidR="001C6BC2" w:rsidRDefault="00833D43">
      <w:pPr>
        <w:spacing w:line="300" w:lineRule="auto"/>
        <w:ind w:firstLineChars="200" w:firstLine="480"/>
        <w:rPr>
          <w:rFonts w:ascii="宋体" w:hAnsi="宋体"/>
          <w:sz w:val="24"/>
          <w:szCs w:val="24"/>
        </w:rPr>
      </w:pPr>
      <w:r w:rsidRPr="00833D43">
        <w:rPr>
          <w:rFonts w:ascii="宋体" w:hAnsi="宋体" w:hint="eastAsia"/>
          <w:sz w:val="24"/>
          <w:szCs w:val="24"/>
        </w:rPr>
        <w:t>获得体育管理专业委员会推荐并成功申请成为中国管理科学学会会员，将享有如下权益：（1）有机会成为《中国体育发展报告》等体育管理系列蓝皮书的撰稿人，优先推荐成为编委会成员；（2）有机会参与承办或协办体育管理专委会组织的各类学术活动；（3）有机会参与体育管理专委会组织的联合攻关课题项目；（4）有机会参与学术研究成果推荐发表、出版等等。</w:t>
      </w:r>
    </w:p>
    <w:p w14:paraId="2CDFFA38" w14:textId="77777777" w:rsidR="001C6BC2" w:rsidRDefault="00000000">
      <w:pPr>
        <w:rPr>
          <w:rStyle w:val="a4"/>
          <w:rFonts w:ascii="宋体" w:hAnsi="宋体"/>
          <w:b w:val="0"/>
          <w:bCs w:val="0"/>
          <w:sz w:val="28"/>
          <w:szCs w:val="28"/>
        </w:rPr>
      </w:pPr>
      <w:r>
        <w:rPr>
          <w:rFonts w:ascii="宋体" w:hAnsi="宋体"/>
          <w:b/>
          <w:bCs/>
          <w:sz w:val="28"/>
          <w:szCs w:val="28"/>
        </w:rPr>
        <w:t>四、</w:t>
      </w:r>
      <w:r>
        <w:rPr>
          <w:rFonts w:ascii="宋体" w:hAnsi="宋体" w:hint="eastAsia"/>
          <w:b/>
          <w:bCs/>
          <w:sz w:val="28"/>
          <w:szCs w:val="28"/>
        </w:rPr>
        <w:t>入会流程</w:t>
      </w:r>
    </w:p>
    <w:p w14:paraId="278F0CF6" w14:textId="77777777" w:rsidR="001C6BC2" w:rsidRDefault="00000000">
      <w:pPr>
        <w:spacing w:line="300" w:lineRule="auto"/>
        <w:ind w:firstLineChars="200" w:firstLine="482"/>
        <w:rPr>
          <w:rFonts w:ascii="宋体" w:hAnsi="宋体"/>
          <w:b/>
          <w:bCs/>
          <w:sz w:val="24"/>
          <w:szCs w:val="24"/>
        </w:rPr>
      </w:pPr>
      <w:r>
        <w:rPr>
          <w:rFonts w:ascii="宋体" w:hAnsi="宋体" w:hint="eastAsia"/>
          <w:b/>
          <w:bCs/>
          <w:sz w:val="24"/>
          <w:szCs w:val="24"/>
        </w:rPr>
        <w:t>1．登录系统</w:t>
      </w:r>
    </w:p>
    <w:p w14:paraId="35F1124F" w14:textId="2D0CB7AB" w:rsidR="001C6BC2" w:rsidRDefault="00000000">
      <w:pPr>
        <w:spacing w:line="300" w:lineRule="auto"/>
        <w:ind w:firstLineChars="200" w:firstLine="480"/>
        <w:rPr>
          <w:rFonts w:ascii="宋体" w:hAnsi="宋体"/>
          <w:sz w:val="24"/>
          <w:szCs w:val="24"/>
        </w:rPr>
      </w:pPr>
      <w:r>
        <w:rPr>
          <w:rFonts w:ascii="宋体" w:hAnsi="宋体" w:hint="eastAsia"/>
          <w:bCs/>
          <w:sz w:val="24"/>
          <w:szCs w:val="24"/>
        </w:rPr>
        <w:t>登录网址</w:t>
      </w:r>
      <w:hyperlink r:id="rId4" w:history="1">
        <w:r w:rsidR="00855BF6" w:rsidRPr="00535314">
          <w:rPr>
            <w:rStyle w:val="a5"/>
          </w:rPr>
          <w:t>https://www.mssmanage.com/register.php</w:t>
        </w:r>
      </w:hyperlink>
      <w:r>
        <w:rPr>
          <w:rFonts w:ascii="宋体" w:hAnsi="宋体" w:hint="eastAsia"/>
          <w:bCs/>
          <w:sz w:val="24"/>
          <w:szCs w:val="24"/>
        </w:rPr>
        <w:t>，</w:t>
      </w:r>
      <w:r>
        <w:rPr>
          <w:rFonts w:ascii="宋体" w:hAnsi="宋体" w:hint="eastAsia"/>
          <w:sz w:val="24"/>
          <w:szCs w:val="24"/>
        </w:rPr>
        <w:t>或扫描二维码：</w:t>
      </w:r>
    </w:p>
    <w:p w14:paraId="7C582B79" w14:textId="2045E71C" w:rsidR="001C6BC2" w:rsidRPr="00535314" w:rsidRDefault="00535314" w:rsidP="00C31204">
      <w:pPr>
        <w:jc w:val="center"/>
        <w:rPr>
          <w:rStyle w:val="a4"/>
          <w:rFonts w:ascii="宋体" w:hAnsi="宋体"/>
          <w:b w:val="0"/>
          <w:bCs w:val="0"/>
          <w:sz w:val="24"/>
          <w:szCs w:val="24"/>
        </w:rPr>
      </w:pPr>
      <w:r w:rsidRPr="00535314">
        <w:rPr>
          <w:rFonts w:ascii="宋体" w:hAnsi="宋体"/>
          <w:noProof/>
          <w:sz w:val="24"/>
          <w:szCs w:val="24"/>
        </w:rPr>
        <w:drawing>
          <wp:inline distT="0" distB="0" distL="0" distR="0" wp14:anchorId="24190E2D" wp14:editId="6FE55043">
            <wp:extent cx="1080000" cy="1080000"/>
            <wp:effectExtent l="0" t="0" r="6350" b="6350"/>
            <wp:docPr id="2187696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63FF4146"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进入页面（如下图）：</w:t>
      </w:r>
    </w:p>
    <w:p w14:paraId="52781769" w14:textId="77777777" w:rsidR="001C6BC2" w:rsidRDefault="00000000" w:rsidP="00C31204">
      <w:pPr>
        <w:jc w:val="center"/>
        <w:rPr>
          <w:rFonts w:ascii="宋体" w:hAnsi="宋体"/>
          <w:sz w:val="28"/>
          <w:szCs w:val="28"/>
        </w:rPr>
      </w:pPr>
      <w:r>
        <w:rPr>
          <w:rFonts w:ascii="宋体" w:hAnsi="宋体"/>
          <w:noProof/>
          <w:sz w:val="28"/>
          <w:szCs w:val="28"/>
        </w:rPr>
        <w:drawing>
          <wp:inline distT="0" distB="0" distL="0" distR="0" wp14:anchorId="3F936C92" wp14:editId="1BAA50AA">
            <wp:extent cx="1014730" cy="1262380"/>
            <wp:effectExtent l="0" t="0" r="13970" b="1397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14730" cy="1262380"/>
                    </a:xfrm>
                    <a:prstGeom prst="rect">
                      <a:avLst/>
                    </a:prstGeom>
                    <a:noFill/>
                    <a:ln>
                      <a:noFill/>
                    </a:ln>
                  </pic:spPr>
                </pic:pic>
              </a:graphicData>
            </a:graphic>
          </wp:inline>
        </w:drawing>
      </w:r>
    </w:p>
    <w:p w14:paraId="10DEFB81" w14:textId="77777777" w:rsidR="001C6BC2" w:rsidRDefault="00000000">
      <w:pPr>
        <w:spacing w:line="300" w:lineRule="auto"/>
        <w:ind w:firstLineChars="200" w:firstLine="482"/>
        <w:rPr>
          <w:rFonts w:ascii="宋体" w:hAnsi="宋体"/>
          <w:b/>
          <w:bCs/>
          <w:sz w:val="24"/>
          <w:szCs w:val="24"/>
        </w:rPr>
      </w:pPr>
      <w:r>
        <w:rPr>
          <w:rFonts w:ascii="宋体" w:hAnsi="宋体" w:hint="eastAsia"/>
          <w:b/>
          <w:bCs/>
          <w:sz w:val="24"/>
          <w:szCs w:val="24"/>
        </w:rPr>
        <w:t>2</w:t>
      </w:r>
      <w:r>
        <w:rPr>
          <w:rFonts w:ascii="宋体" w:hAnsi="宋体"/>
          <w:b/>
          <w:bCs/>
          <w:sz w:val="24"/>
          <w:szCs w:val="24"/>
        </w:rPr>
        <w:t xml:space="preserve">. </w:t>
      </w:r>
      <w:r>
        <w:rPr>
          <w:rFonts w:ascii="宋体" w:hAnsi="宋体" w:hint="eastAsia"/>
          <w:b/>
          <w:bCs/>
          <w:sz w:val="24"/>
          <w:szCs w:val="24"/>
        </w:rPr>
        <w:t>注册</w:t>
      </w:r>
    </w:p>
    <w:p w14:paraId="55632EF2"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输入手机号，获取</w:t>
      </w:r>
      <w:proofErr w:type="gramStart"/>
      <w:r>
        <w:rPr>
          <w:rFonts w:ascii="宋体" w:hAnsi="宋体" w:hint="eastAsia"/>
          <w:sz w:val="24"/>
          <w:szCs w:val="24"/>
        </w:rPr>
        <w:t>验证码及密码</w:t>
      </w:r>
      <w:proofErr w:type="gramEnd"/>
      <w:r>
        <w:rPr>
          <w:rFonts w:ascii="宋体" w:hAnsi="宋体" w:hint="eastAsia"/>
          <w:sz w:val="24"/>
          <w:szCs w:val="24"/>
        </w:rPr>
        <w:t>，进入会员系统（所有会员登录系统后，可及时修改登录密码，完善个人信息，以便我们为您提供更好的服务）</w:t>
      </w:r>
    </w:p>
    <w:p w14:paraId="590CE4C3" w14:textId="77777777" w:rsidR="001C6BC2" w:rsidRDefault="00000000">
      <w:pPr>
        <w:spacing w:line="300" w:lineRule="auto"/>
        <w:ind w:firstLineChars="200" w:firstLine="482"/>
        <w:rPr>
          <w:rFonts w:ascii="宋体" w:hAnsi="宋体"/>
          <w:b/>
          <w:bCs/>
          <w:sz w:val="24"/>
          <w:szCs w:val="24"/>
        </w:rPr>
      </w:pPr>
      <w:r>
        <w:rPr>
          <w:rFonts w:ascii="宋体" w:hAnsi="宋体" w:hint="eastAsia"/>
          <w:b/>
          <w:bCs/>
          <w:sz w:val="24"/>
          <w:szCs w:val="24"/>
        </w:rPr>
        <w:t>3</w:t>
      </w:r>
      <w:r>
        <w:rPr>
          <w:rFonts w:ascii="宋体" w:hAnsi="宋体"/>
          <w:b/>
          <w:bCs/>
          <w:sz w:val="24"/>
          <w:szCs w:val="24"/>
        </w:rPr>
        <w:t xml:space="preserve">. </w:t>
      </w:r>
      <w:r>
        <w:rPr>
          <w:rFonts w:ascii="宋体" w:hAnsi="宋体" w:hint="eastAsia"/>
          <w:b/>
          <w:bCs/>
          <w:sz w:val="24"/>
          <w:szCs w:val="24"/>
        </w:rPr>
        <w:t>会员类别申报</w:t>
      </w:r>
    </w:p>
    <w:p w14:paraId="5EB0E76D"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进入会员系统后，点击“会员类别申报”（单位会员/个人会员）进行相应信息填报。</w:t>
      </w:r>
    </w:p>
    <w:p w14:paraId="43AB3197" w14:textId="77777777" w:rsidR="001C6BC2" w:rsidRDefault="00000000">
      <w:pPr>
        <w:pStyle w:val="a3"/>
        <w:shd w:val="clear" w:color="auto" w:fill="FFFFFF"/>
        <w:spacing w:before="0" w:beforeAutospacing="0" w:after="0" w:afterAutospacing="0"/>
        <w:jc w:val="center"/>
        <w:rPr>
          <w:color w:val="222222"/>
          <w:spacing w:val="30"/>
          <w:sz w:val="28"/>
          <w:szCs w:val="28"/>
        </w:rPr>
      </w:pPr>
      <w:r>
        <w:rPr>
          <w:noProof/>
          <w:color w:val="222222"/>
          <w:spacing w:val="30"/>
          <w:sz w:val="28"/>
          <w:szCs w:val="28"/>
        </w:rPr>
        <w:lastRenderedPageBreak/>
        <w:drawing>
          <wp:inline distT="0" distB="0" distL="0" distR="0" wp14:anchorId="68D05278" wp14:editId="6750A3D7">
            <wp:extent cx="3124200" cy="1466850"/>
            <wp:effectExtent l="0" t="0" r="0" b="0"/>
            <wp:docPr id="4"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形用户界面&#10;&#10;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24200" cy="1466850"/>
                    </a:xfrm>
                    <a:prstGeom prst="rect">
                      <a:avLst/>
                    </a:prstGeom>
                    <a:noFill/>
                    <a:ln>
                      <a:noFill/>
                    </a:ln>
                  </pic:spPr>
                </pic:pic>
              </a:graphicData>
            </a:graphic>
          </wp:inline>
        </w:drawing>
      </w:r>
    </w:p>
    <w:p w14:paraId="199A4466"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选择单位会员后进入页面↓</w:t>
      </w:r>
    </w:p>
    <w:p w14:paraId="4E3ECF07" w14:textId="77777777" w:rsidR="001C6BC2" w:rsidRDefault="00000000">
      <w:pPr>
        <w:pStyle w:val="a3"/>
        <w:shd w:val="clear" w:color="auto" w:fill="FFFFFF"/>
        <w:spacing w:before="0" w:beforeAutospacing="0" w:after="0" w:afterAutospacing="0"/>
        <w:jc w:val="center"/>
        <w:rPr>
          <w:color w:val="222222"/>
          <w:spacing w:val="30"/>
          <w:sz w:val="28"/>
          <w:szCs w:val="28"/>
        </w:rPr>
      </w:pPr>
      <w:r>
        <w:rPr>
          <w:noProof/>
          <w:color w:val="222222"/>
          <w:spacing w:val="30"/>
          <w:sz w:val="28"/>
          <w:szCs w:val="28"/>
        </w:rPr>
        <w:drawing>
          <wp:inline distT="0" distB="0" distL="0" distR="0" wp14:anchorId="4FCF8E12" wp14:editId="688A387B">
            <wp:extent cx="3119755" cy="1462405"/>
            <wp:effectExtent l="0" t="0" r="4445" b="4445"/>
            <wp:docPr id="3" name="图片 3"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文本,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19755" cy="1462405"/>
                    </a:xfrm>
                    <a:prstGeom prst="rect">
                      <a:avLst/>
                    </a:prstGeom>
                    <a:noFill/>
                    <a:ln>
                      <a:noFill/>
                    </a:ln>
                  </pic:spPr>
                </pic:pic>
              </a:graphicData>
            </a:graphic>
          </wp:inline>
        </w:drawing>
      </w:r>
    </w:p>
    <w:p w14:paraId="5A990E71"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选择个人会员后进入页面↓</w:t>
      </w:r>
    </w:p>
    <w:p w14:paraId="3CCBE928" w14:textId="77777777" w:rsidR="001C6BC2" w:rsidRDefault="00000000">
      <w:pPr>
        <w:pStyle w:val="a3"/>
        <w:shd w:val="clear" w:color="auto" w:fill="FFFFFF"/>
        <w:spacing w:before="0" w:beforeAutospacing="0" w:after="0" w:afterAutospacing="0"/>
        <w:jc w:val="center"/>
        <w:rPr>
          <w:color w:val="222222"/>
          <w:spacing w:val="30"/>
          <w:sz w:val="28"/>
          <w:szCs w:val="28"/>
        </w:rPr>
      </w:pPr>
      <w:r>
        <w:rPr>
          <w:noProof/>
          <w:color w:val="222222"/>
          <w:spacing w:val="30"/>
          <w:sz w:val="28"/>
          <w:szCs w:val="28"/>
        </w:rPr>
        <w:drawing>
          <wp:inline distT="0" distB="0" distL="0" distR="0" wp14:anchorId="19A5AEC3" wp14:editId="042E2DC9">
            <wp:extent cx="3429000" cy="1481455"/>
            <wp:effectExtent l="0" t="0" r="0" b="4445"/>
            <wp:docPr id="2" name="图片 2" descr="图形用户界面, 文本, 应用程序, 电子邮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用户界面, 文本, 应用程序, 电子邮件&#10;&#10;描述已自动生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429000" cy="1481455"/>
                    </a:xfrm>
                    <a:prstGeom prst="rect">
                      <a:avLst/>
                    </a:prstGeom>
                    <a:noFill/>
                    <a:ln>
                      <a:noFill/>
                    </a:ln>
                  </pic:spPr>
                </pic:pic>
              </a:graphicData>
            </a:graphic>
          </wp:inline>
        </w:drawing>
      </w:r>
    </w:p>
    <w:p w14:paraId="75BC70C8"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根据会员类别进行选择，完善资料并点击提交。</w:t>
      </w:r>
    </w:p>
    <w:p w14:paraId="593F8CE9" w14:textId="77777777" w:rsidR="001C6BC2" w:rsidRDefault="00000000">
      <w:pPr>
        <w:spacing w:line="300" w:lineRule="auto"/>
        <w:ind w:firstLineChars="200" w:firstLine="482"/>
        <w:rPr>
          <w:rFonts w:ascii="宋体" w:hAnsi="宋体"/>
          <w:b/>
          <w:bCs/>
          <w:sz w:val="24"/>
          <w:szCs w:val="24"/>
        </w:rPr>
      </w:pPr>
      <w:r>
        <w:rPr>
          <w:rFonts w:ascii="宋体" w:hAnsi="宋体" w:hint="eastAsia"/>
          <w:b/>
          <w:bCs/>
          <w:sz w:val="24"/>
          <w:szCs w:val="24"/>
        </w:rPr>
        <w:t>4</w:t>
      </w:r>
      <w:r>
        <w:rPr>
          <w:rFonts w:ascii="宋体" w:hAnsi="宋体"/>
          <w:b/>
          <w:bCs/>
          <w:sz w:val="24"/>
          <w:szCs w:val="24"/>
        </w:rPr>
        <w:t xml:space="preserve">. </w:t>
      </w:r>
      <w:r>
        <w:rPr>
          <w:rFonts w:ascii="宋体" w:hAnsi="宋体" w:hint="eastAsia"/>
          <w:b/>
          <w:bCs/>
          <w:sz w:val="24"/>
          <w:szCs w:val="24"/>
        </w:rPr>
        <w:t>缴费</w:t>
      </w:r>
    </w:p>
    <w:p w14:paraId="760DA1FB"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申请提交后，三日内会员部进行审核，审核通过后以短信、邮件形式通知申请者审核通过（亦可在“会员状态查询”中查看审核情况）并发送缴费通知，申请者进行缴费并注明发票信息。</w:t>
      </w:r>
    </w:p>
    <w:p w14:paraId="040C0423" w14:textId="77777777" w:rsidR="001C6BC2" w:rsidRDefault="00000000">
      <w:pPr>
        <w:jc w:val="center"/>
        <w:rPr>
          <w:rFonts w:ascii="宋体" w:hAnsi="宋体"/>
          <w:sz w:val="28"/>
          <w:szCs w:val="28"/>
        </w:rPr>
      </w:pPr>
      <w:r>
        <w:rPr>
          <w:rFonts w:ascii="宋体" w:hAnsi="宋体"/>
          <w:noProof/>
          <w:sz w:val="28"/>
          <w:szCs w:val="28"/>
        </w:rPr>
        <w:drawing>
          <wp:inline distT="0" distB="0" distL="0" distR="0" wp14:anchorId="7A9F1B4F" wp14:editId="2AFDD7E8">
            <wp:extent cx="1348105" cy="1285875"/>
            <wp:effectExtent l="0" t="0" r="4445" b="9525"/>
            <wp:docPr id="1"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表格&#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8105" cy="1285875"/>
                    </a:xfrm>
                    <a:prstGeom prst="rect">
                      <a:avLst/>
                    </a:prstGeom>
                    <a:noFill/>
                    <a:ln>
                      <a:noFill/>
                    </a:ln>
                  </pic:spPr>
                </pic:pic>
              </a:graphicData>
            </a:graphic>
          </wp:inline>
        </w:drawing>
      </w:r>
    </w:p>
    <w:p w14:paraId="5C076032" w14:textId="77777777" w:rsidR="001C6BC2" w:rsidRDefault="00000000">
      <w:pPr>
        <w:spacing w:line="300" w:lineRule="auto"/>
        <w:ind w:firstLineChars="200" w:firstLine="482"/>
        <w:rPr>
          <w:rFonts w:ascii="宋体" w:hAnsi="宋体"/>
          <w:b/>
          <w:bCs/>
          <w:sz w:val="24"/>
          <w:szCs w:val="24"/>
        </w:rPr>
      </w:pPr>
      <w:r>
        <w:rPr>
          <w:rFonts w:ascii="宋体" w:hAnsi="宋体" w:hint="eastAsia"/>
          <w:b/>
          <w:bCs/>
          <w:sz w:val="24"/>
          <w:szCs w:val="24"/>
        </w:rPr>
        <w:t>5</w:t>
      </w:r>
      <w:r>
        <w:rPr>
          <w:rFonts w:ascii="宋体" w:hAnsi="宋体"/>
          <w:b/>
          <w:bCs/>
          <w:sz w:val="24"/>
          <w:szCs w:val="24"/>
        </w:rPr>
        <w:t xml:space="preserve">. </w:t>
      </w:r>
      <w:r>
        <w:rPr>
          <w:rFonts w:ascii="宋体" w:hAnsi="宋体" w:hint="eastAsia"/>
          <w:b/>
          <w:bCs/>
          <w:sz w:val="24"/>
          <w:szCs w:val="24"/>
        </w:rPr>
        <w:t>注册完成</w:t>
      </w:r>
    </w:p>
    <w:p w14:paraId="220241D2" w14:textId="77777777" w:rsidR="001C6BC2" w:rsidRDefault="00000000">
      <w:pPr>
        <w:spacing w:line="300" w:lineRule="auto"/>
        <w:ind w:firstLineChars="200" w:firstLine="480"/>
        <w:rPr>
          <w:rFonts w:ascii="宋体" w:hAnsi="宋体"/>
          <w:sz w:val="24"/>
          <w:szCs w:val="24"/>
        </w:rPr>
      </w:pPr>
      <w:r>
        <w:rPr>
          <w:rFonts w:ascii="宋体" w:hAnsi="宋体" w:hint="eastAsia"/>
          <w:sz w:val="24"/>
          <w:szCs w:val="24"/>
        </w:rPr>
        <w:t>缴费成功后，系统生成电子会员证，注册完成。</w:t>
      </w:r>
    </w:p>
    <w:p w14:paraId="4BA3DF18" w14:textId="77777777" w:rsidR="001C6BC2" w:rsidRDefault="001C6BC2">
      <w:pPr>
        <w:jc w:val="left"/>
        <w:rPr>
          <w:rFonts w:ascii="Times New Roman" w:eastAsia="仿宋" w:hAnsi="Times New Roman"/>
          <w:sz w:val="24"/>
          <w:szCs w:val="28"/>
        </w:rPr>
      </w:pPr>
    </w:p>
    <w:p w14:paraId="588CC6AC" w14:textId="77777777" w:rsidR="001C6BC2" w:rsidRDefault="001C6BC2"/>
    <w:sectPr w:rsidR="001C6BC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Q2YzEzOTcwYjNhMmQ3ZDViZDNiYmNkY2ZiMjQ3MzYifQ=="/>
  </w:docVars>
  <w:rsids>
    <w:rsidRoot w:val="35BF6673"/>
    <w:rsid w:val="001C6BC2"/>
    <w:rsid w:val="00306BDB"/>
    <w:rsid w:val="00535314"/>
    <w:rsid w:val="00833D43"/>
    <w:rsid w:val="00855BF6"/>
    <w:rsid w:val="00C31204"/>
    <w:rsid w:val="00D5208E"/>
    <w:rsid w:val="00DE1CFB"/>
    <w:rsid w:val="00EB4CF2"/>
    <w:rsid w:val="00F81383"/>
    <w:rsid w:val="35BF6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E0677"/>
  <w15:docId w15:val="{B4725DEE-8569-4195-A731-3AEEF21E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4">
    <w:name w:val="Strong"/>
    <w:uiPriority w:val="22"/>
    <w:qFormat/>
    <w:rPr>
      <w:b/>
      <w:bCs/>
    </w:rPr>
  </w:style>
  <w:style w:type="character" w:styleId="a5">
    <w:name w:val="Hyperlink"/>
    <w:unhideWhenUsed/>
    <w:rPr>
      <w:color w:val="0563C1"/>
      <w:u w:val="single"/>
    </w:rPr>
  </w:style>
  <w:style w:type="character" w:styleId="a6">
    <w:name w:val="Unresolved Mention"/>
    <w:basedOn w:val="a0"/>
    <w:uiPriority w:val="99"/>
    <w:semiHidden/>
    <w:unhideWhenUsed/>
    <w:rsid w:val="00535314"/>
    <w:rPr>
      <w:color w:val="605E5C"/>
      <w:shd w:val="clear" w:color="auto" w:fill="E1DFDD"/>
    </w:rPr>
  </w:style>
  <w:style w:type="character" w:styleId="a7">
    <w:name w:val="FollowedHyperlink"/>
    <w:basedOn w:val="a0"/>
    <w:rsid w:val="005353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hyperlink" Target="https://www.mssmanage.com/register.php" TargetMode="Externa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Zeyu Zhu</cp:lastModifiedBy>
  <cp:revision>10</cp:revision>
  <dcterms:created xsi:type="dcterms:W3CDTF">2023-02-14T06:19:00Z</dcterms:created>
  <dcterms:modified xsi:type="dcterms:W3CDTF">2024-04-22T06:30:00Z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123E4B8384DE43C1A26AC1A0E9BD5D88</vt:lpwstr>
  </property>
</Properties>
</file>